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Απολογισμός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Νίκος Mίχος,Χρίστος Λαζόπουλο</w:t>
      </w:r>
      <w:r w:rsidR="00F87824">
        <w:rPr>
          <w:rFonts w:ascii="Calibri" w:eastAsia="Times New Roman" w:hAnsi="Calibri" w:cs="Times New Roman"/>
          <w:color w:val="000000"/>
          <w:sz w:val="24"/>
          <w:szCs w:val="24"/>
          <w:lang w:eastAsia="el-GR"/>
        </w:rPr>
        <w:t>ς</w:t>
      </w:r>
      <w:r w:rsidRPr="00961983">
        <w:rPr>
          <w:rFonts w:ascii="Calibri" w:eastAsia="Times New Roman" w:hAnsi="Calibri" w:cs="Times New Roman"/>
          <w:color w:val="000000"/>
          <w:sz w:val="24"/>
          <w:szCs w:val="24"/>
          <w:lang w:eastAsia="el-GR"/>
        </w:rPr>
        <w:t>,Δημήτρης Συμεωνίδης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Ομάδες εργασίας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Τα μελτης ομάδας έργου όπως ορίσθηκαν σύμφωνα με την αρ. 23/2013 απόφαση του ΔΣ τη ΠΕΔ εξ αρχής λειτούργησαν ως ομάδα εργασίας προκειμένου να υλοποιηθεί η δράση 4 του έργου ΑΝΑΣΑ που αφορά στην «ανάπτυξή συνεργασιών (δικτύωση) των εταίρων της Α.Σ με τοπικούς και υπερτοπικους φορείς.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Ειδικότερα τα παραπάνω 3 από τα συνολικά 6 άτομα της ομάδας έργου , είχαν αναλάβει ως υπεύθυνοι υλοποίησης επι μέρους ενεργειών της δράσης 4 ως εξής: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Νικος μιχος : υπευθυνος  έργου εκπόνηση μελέτης , οργάνωση και υλοποίηση θεματικών εργαστηρίων (ανθρωποημερες απασχόλησης 20)</w:t>
      </w:r>
    </w:p>
    <w:p w:rsidR="00961983" w:rsidRPr="00961983" w:rsidRDefault="00961983" w:rsidP="00F87824">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Χρίστος Λαζοπουλος : υπεύθυνος εκπόνηση εντύπου </w:t>
      </w:r>
      <w:r w:rsidRPr="00961983">
        <w:rPr>
          <w:rFonts w:ascii="Calibri" w:eastAsia="Times New Roman" w:hAnsi="Calibri" w:cs="Times New Roman"/>
          <w:color w:val="000000"/>
          <w:sz w:val="24"/>
          <w:szCs w:val="24"/>
          <w:shd w:val="clear" w:color="auto" w:fill="FFFF00"/>
          <w:lang w:eastAsia="el-GR"/>
        </w:rPr>
        <w:t>και εκτυπωσης</w:t>
      </w:r>
      <w:r w:rsidRPr="00961983">
        <w:rPr>
          <w:rFonts w:ascii="Calibri" w:eastAsia="Times New Roman" w:hAnsi="Calibri" w:cs="Times New Roman"/>
          <w:color w:val="000000"/>
          <w:sz w:val="24"/>
          <w:szCs w:val="24"/>
          <w:lang w:eastAsia="el-GR"/>
        </w:rPr>
        <w:t> υλικού (ανθρωποημερες απασχόλησης 20)</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Δημητρης Συμεωνιδης : υπεύθυνος ομάδων εργασίας κειμένων εργασίας (ανθρωποημερες απασχόλησης 13)</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Για την υλοποιης της δρασης τα 3 μελη της ομοδας εργου πλεσιωθηκαν απο τα παρακατω στελεχη της Α.Σ και αποτελεσαν 3 ομαδες εργασιας με στοχο την προωθηση της δικτυωσεις σε επιμερους επιπεδα ως εξης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1</w:t>
      </w:r>
      <w:r w:rsidRPr="00961983">
        <w:rPr>
          <w:rFonts w:ascii="Calibri" w:eastAsia="Times New Roman" w:hAnsi="Calibri" w:cs="Times New Roman"/>
          <w:color w:val="000000"/>
          <w:sz w:val="24"/>
          <w:szCs w:val="24"/>
          <w:vertAlign w:val="superscript"/>
          <w:lang w:eastAsia="el-GR"/>
        </w:rPr>
        <w:t>η</w:t>
      </w:r>
      <w:r w:rsidRPr="00961983">
        <w:rPr>
          <w:rFonts w:ascii="Calibri" w:eastAsia="Times New Roman" w:hAnsi="Calibri" w:cs="Times New Roman"/>
          <w:color w:val="000000"/>
          <w:sz w:val="24"/>
          <w:szCs w:val="24"/>
          <w:lang w:eastAsia="el-GR"/>
        </w:rPr>
        <w:t> ομαδα εργασιας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Εκπροσωπος του συντονηστη φορεα και του ΙΝΕ για τον σχεδιασμο και οργάνωση περιεχομενων των 5 θεματικων εργαστηριων. Συντινιστης τα μελη της ομαδας εργου Ν. Μιχος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w:t>
      </w:r>
      <w:r w:rsidRPr="00961983">
        <w:rPr>
          <w:rFonts w:ascii="Calibri" w:eastAsia="Times New Roman" w:hAnsi="Calibri" w:cs="Times New Roman"/>
          <w:color w:val="000000"/>
          <w:sz w:val="24"/>
          <w:szCs w:val="24"/>
          <w:vertAlign w:val="superscript"/>
          <w:lang w:eastAsia="el-GR"/>
        </w:rPr>
        <w:t>η</w:t>
      </w:r>
      <w:r w:rsidRPr="00961983">
        <w:rPr>
          <w:rFonts w:ascii="Calibri" w:eastAsia="Times New Roman" w:hAnsi="Calibri" w:cs="Times New Roman"/>
          <w:color w:val="000000"/>
          <w:sz w:val="24"/>
          <w:szCs w:val="24"/>
          <w:lang w:eastAsia="el-GR"/>
        </w:rPr>
        <w:t> ομαδα εργασιας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Εκπροσωπος του συντονιστη φορεα και ενος απο πλευρας δημων μελων τυ Α.Σ για την οργανωση και υλοποιηση του υλικου ενημερωσεις .  Συντονιστης τα μελη της ομαδας εργου χριστος Λαζοπουλος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3</w:t>
      </w:r>
      <w:r w:rsidRPr="00961983">
        <w:rPr>
          <w:rFonts w:ascii="Calibri" w:eastAsia="Times New Roman" w:hAnsi="Calibri" w:cs="Times New Roman"/>
          <w:color w:val="000000"/>
          <w:sz w:val="24"/>
          <w:szCs w:val="24"/>
          <w:vertAlign w:val="superscript"/>
          <w:lang w:eastAsia="el-GR"/>
        </w:rPr>
        <w:t>η</w:t>
      </w:r>
      <w:r w:rsidRPr="00961983">
        <w:rPr>
          <w:rFonts w:ascii="Calibri" w:eastAsia="Times New Roman" w:hAnsi="Calibri" w:cs="Times New Roman"/>
          <w:color w:val="000000"/>
          <w:sz w:val="24"/>
          <w:szCs w:val="24"/>
          <w:lang w:eastAsia="el-GR"/>
        </w:rPr>
        <w:t> ομαδα εργου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Εκπροσωπος του συντονιστη φορεα και του ΟΑΕΔ με στοχο την καλυτερη οργανωση και προσβαση των ωφελουμενων στην αγορα εργασιας. Συντονιστης τα μελη της ομαδας εργου Δ. Συμεωνιδης.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lastRenderedPageBreak/>
        <w:t>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 αποτελεσματα εργασιων ομαδων εργασιας.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2.1 σχεδιασμος και υλοποιηση θεματικων εργαστηριων ( </w:t>
      </w:r>
      <w:r w:rsidRPr="00961983">
        <w:rPr>
          <w:rFonts w:ascii="Calibri" w:eastAsia="Times New Roman" w:hAnsi="Calibri" w:cs="Times New Roman"/>
          <w:color w:val="000000"/>
          <w:sz w:val="24"/>
          <w:szCs w:val="24"/>
          <w:shd w:val="clear" w:color="auto" w:fill="FFFF00"/>
          <w:lang w:eastAsia="el-GR"/>
        </w:rPr>
        <w:t>εμθηκη</w:t>
      </w:r>
      <w:r w:rsidRPr="00961983">
        <w:rPr>
          <w:rFonts w:ascii="Calibri" w:eastAsia="Times New Roman" w:hAnsi="Calibri" w:cs="Times New Roman"/>
          <w:color w:val="000000"/>
          <w:sz w:val="24"/>
          <w:szCs w:val="24"/>
          <w:lang w:eastAsia="el-GR"/>
        </w:rPr>
        <w:t> και των ομαδων εργασιας)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Η ομαδα εργασιας ελαβε υποψη της κατα τον σχεδιασμο των θεματικων εργασηριων τα παρακατω στοιχεια που αφορουν στην ενδυναμωση και παραπερα αναπτυξη συνεργασιων των εταιρων με τοπικους και υπερτοπικους φορεις οπως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Εμπλοκη των τοπικων επιχειρησεων, επιμελητηριων, επαγγελματιων </w:t>
      </w:r>
      <w:r w:rsidRPr="00961983">
        <w:rPr>
          <w:rFonts w:ascii="Calibri" w:eastAsia="Times New Roman" w:hAnsi="Calibri" w:cs="Times New Roman"/>
          <w:color w:val="000000"/>
          <w:sz w:val="24"/>
          <w:szCs w:val="24"/>
          <w:shd w:val="clear" w:color="auto" w:fill="FFFF00"/>
          <w:lang w:eastAsia="el-GR"/>
        </w:rPr>
        <w:t>χχχχχχχχχχχχχχχχ</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Αναπτυξη επααφων με οργανωσεις , δομες καταρτησης ,επιχειρηματικη υποστηριξη.</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Δικτυωση με τοπικους φορεις της αυτοδιηκοισης (α και β βαθμου), ΟΑΕΔ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Ο σχεδιασμος που εγινε απο την ομαδα εργου και υλοποιηθηκε περιελαμβανε 5 θεματικα εργαστηρια ως εξης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1 θεματικο εργαστηριο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Υλοποιηθηκε στις 28/01/2014</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Στοχος του εργαστηριου ηταν η διαμορφωση στρατηγικης για τη αγροτικη αναπτυξη με συμμετεχοντες τους φορεις χαραξης αναπτυξιακης και ως εκ τουτου αγροτικης πολιτικης στο ( Περιφερειακη ενοτητα,Δημοι, ΠΕΔ , ΕΒΕ, ΙΝΕ.</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Βασικο κειμενο προβληματισμου και αναφορας του εργαστηριου αποτελεσε η προταση των μελετιτων στο πλαισιο της με εκπονηση της μελετης που αναλαβαν απο την ΠΕΔ οπως προβλεπεται απο το εγκεκ/νο σχεδιο ( δράση 1)</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Το εργαστηριο συνεισφερε στη διαμόρφωση μια ισχυρης βασης του υπο δημιουργια δικτυου συνεργασιας με πρωταγωνιστες φορεις που ειναι αρμοδιοι για την διαμορφωση στρατηγικης αναπτυξης στην Περιφεριακη ενοτητα. Η χαραξη στρατηγικης ενοτητας στον αργοτικο τομεα αποτελει το υποβαθρο για την βιωσιμοτητα του δικτυου αυτου.</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Το υλικο του εργαστηριου ( προσκλησεις , αφισσες, δελτια τυπου , συμμετοχες, υλη ) καθως και κειμενα που παραχθησαν απο τα μελη της ομαδας εργασιας παρατηθεντε σε παραρτημα</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3</w:t>
      </w:r>
      <w:r w:rsidRPr="00961983">
        <w:rPr>
          <w:rFonts w:ascii="Calibri" w:eastAsia="Times New Roman" w:hAnsi="Calibri" w:cs="Times New Roman"/>
          <w:color w:val="000000"/>
          <w:sz w:val="24"/>
          <w:szCs w:val="24"/>
          <w:vertAlign w:val="superscript"/>
          <w:lang w:eastAsia="el-GR"/>
        </w:rPr>
        <w:t>ο</w:t>
      </w:r>
      <w:r w:rsidRPr="00961983">
        <w:rPr>
          <w:rFonts w:ascii="Calibri" w:eastAsia="Times New Roman" w:hAnsi="Calibri" w:cs="Times New Roman"/>
          <w:color w:val="000000"/>
          <w:sz w:val="24"/>
          <w:szCs w:val="24"/>
          <w:lang w:eastAsia="el-GR"/>
        </w:rPr>
        <w:t>  θεματιο εργαστηριο</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lastRenderedPageBreak/>
        <w:t>Το εργαστηριο πραγματοποιηθηκε τηε 8/04/2014 και ειχε ως αντικειμενο την αποτυπωση της υπαρχουσας καταστασης και των βασικων στρατηγικων επιλογων για την αγροτικη αναπτυξη του Νομου Ξανθης στους ωφελουμενους του εργου</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Κυριως στοχος ηταν οι ωφελουμενοι να κατανοησουν οτι αποτελει ισχυρη παραμετρο διαμορφωσης και ενδυναμωσεις του δικτυου οπου αποτελουν τους εν δυναμει ωφελουμενους για την αναπτυξη της απασχολησεις και επιχειρηματικοτητας.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Βασικο κειμενο αναφορας ηταν η παρουσιαση εν μερη γεοπωνικων στοιχειων της μελετης που εκπονηται και αφορα στα επιχειρηματικοτηκα μοντελα αναπτυξης νεων αγροτικων δραστηριοτητων στο νομο ξανθης με εμφαση σε καινοτομες και εναλακτηκες πτωτοβουλιες ( δραση 1 του εργου)</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Παραλληλα κατα την διαρκεια του εργαστηριου ενσωματοθηκε η εκδηλωση συντομης διαρκειας που αφορουσε την παρουσιαση και </w:t>
      </w:r>
      <w:r w:rsidRPr="00961983">
        <w:rPr>
          <w:rFonts w:ascii="Calibri" w:eastAsia="Times New Roman" w:hAnsi="Calibri" w:cs="Times New Roman"/>
          <w:color w:val="000000"/>
          <w:sz w:val="24"/>
          <w:szCs w:val="24"/>
          <w:shd w:val="clear" w:color="auto" w:fill="FFFF00"/>
          <w:lang w:eastAsia="el-GR"/>
        </w:rPr>
        <w:t>συζητηση</w:t>
      </w:r>
      <w:r w:rsidRPr="00961983">
        <w:rPr>
          <w:rFonts w:ascii="Calibri" w:eastAsia="Times New Roman" w:hAnsi="Calibri" w:cs="Times New Roman"/>
          <w:color w:val="000000"/>
          <w:sz w:val="24"/>
          <w:szCs w:val="24"/>
          <w:lang w:eastAsia="el-GR"/>
        </w:rPr>
        <w:t>  με τους ωφελουμενους καλων πρακτικων επιχειρηματικοτητας στον αγροτικο τομεα (στοιχεια της δρασης 6 που υλοποιηει η ΠΕΔ ) . Επισης ο καθε ενδιαφερομενος ειχε την δυνατοτητα προσωπικης επαφης για να παρουσιασει την ιδεα του και να συζητησει σχετικα προβληματα με τους ειδικους.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w:t>
      </w:r>
      <w:r w:rsidRPr="00961983">
        <w:rPr>
          <w:rFonts w:ascii="Calibri" w:eastAsia="Times New Roman" w:hAnsi="Calibri" w:cs="Times New Roman"/>
          <w:color w:val="000000"/>
          <w:sz w:val="24"/>
          <w:szCs w:val="24"/>
          <w:vertAlign w:val="superscript"/>
          <w:lang w:eastAsia="el-GR"/>
        </w:rPr>
        <w:t>ο</w:t>
      </w:r>
      <w:r w:rsidRPr="00961983">
        <w:rPr>
          <w:rFonts w:ascii="Calibri" w:eastAsia="Times New Roman" w:hAnsi="Calibri" w:cs="Times New Roman"/>
          <w:color w:val="000000"/>
          <w:sz w:val="24"/>
          <w:szCs w:val="24"/>
          <w:lang w:eastAsia="el-GR"/>
        </w:rPr>
        <w:t> Θεματικο εργαστηριο</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Πραγματοποιηθηκε την τριτη 08/04/2014 με αντικειμενο την ενημερωση την ενημερωση των ωφελουμενων σε σχεση με την αγορ εργασιας και τις πολιτικες ενισχυσεις της αποσχολησεις μεσω στρατηγικων προτοβουλιων που βρισκοντε σε εξελιξη η προκεθται να υλοποιηθουν.</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Προηγηθηκε συνεργασια με στελεχη του ΟΑΕΔ στο πλαισιο ενεργειων διερευνησης του δικτυου συνεργαζομενων φορεων και οριστηκοιποιηθηκε η συμμετοχη εκπροσωπων του ΟΑΕΔ σε ομαδα εργασιας με σκοπο την αλληλοενημερωση και υποστηριξη των ωφελουμενων ωστε να αξιοποιησουν μεσω μεσω συναφων επιχειρησεων συγκεκριμενα προτυπα ενισχυσης της επιχειρηματικοτητας και απασχολησης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Κατα το εργαστηριο καταγραφησαν βασικες αποψεις των ωφελουμενων.</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Δημιουργηθηκε με τη </w:t>
      </w:r>
      <w:r w:rsidRPr="00961983">
        <w:rPr>
          <w:rFonts w:ascii="Calibri" w:eastAsia="Times New Roman" w:hAnsi="Calibri" w:cs="Times New Roman"/>
          <w:color w:val="000000"/>
          <w:sz w:val="24"/>
          <w:szCs w:val="24"/>
          <w:shd w:val="clear" w:color="auto" w:fill="FFFF00"/>
          <w:lang w:eastAsia="el-GR"/>
        </w:rPr>
        <w:t>επιμελειακη χχχχχχχχ ομαδα</w:t>
      </w:r>
      <w:r w:rsidRPr="00961983">
        <w:rPr>
          <w:rFonts w:ascii="Calibri" w:eastAsia="Times New Roman" w:hAnsi="Calibri" w:cs="Times New Roman"/>
          <w:color w:val="000000"/>
          <w:sz w:val="24"/>
          <w:szCs w:val="24"/>
          <w:lang w:eastAsia="el-GR"/>
        </w:rPr>
        <w:t> εργασιας εντυπο υλικο το οποιο διαμοιρασθηκε στους παρευρισκομενους.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Στο εργαστηριο παραβρεθηκε η υπευθυνη απο πλευρας διαχειρηστηκης αρχης για το ΤΟΠΣΑ με τη συμμετοχη της οποιας η συζητηση περιελαβε την αναδεικη εκ μερους των ωφελουμενων αξιολογων επενδυτικων σχεδιων τα οποια θα επρεπε να ενισχυθουν μεσω των υπολοιπων δρασεων του εργου.</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Σε παραρτημα παρατεθεντε ολα τα σχετικα με το εργαστηριο υλικα.</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4</w:t>
      </w:r>
      <w:r w:rsidRPr="00961983">
        <w:rPr>
          <w:rFonts w:ascii="Calibri" w:eastAsia="Times New Roman" w:hAnsi="Calibri" w:cs="Times New Roman"/>
          <w:color w:val="000000"/>
          <w:sz w:val="24"/>
          <w:szCs w:val="24"/>
          <w:vertAlign w:val="superscript"/>
          <w:lang w:eastAsia="el-GR"/>
        </w:rPr>
        <w:t>ο</w:t>
      </w:r>
      <w:r w:rsidRPr="00961983">
        <w:rPr>
          <w:rFonts w:ascii="Calibri" w:eastAsia="Times New Roman" w:hAnsi="Calibri" w:cs="Times New Roman"/>
          <w:color w:val="000000"/>
          <w:sz w:val="24"/>
          <w:szCs w:val="24"/>
          <w:lang w:eastAsia="el-GR"/>
        </w:rPr>
        <w:t> θεματικο εργαστηριο</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lastRenderedPageBreak/>
        <w:t>Υλιοποιηθηκε την τεταρτη 17/09/2014 και ειχε ως αντικειμενο την ενημερωση φορεων και ανταλλαγη αποψεων σχετικα με τις δυνατοτητες που υπαρχουν για προωθηση ωφαιλουμενων του εργου μεσο προγραμματων επιχορηγησης επιχειρησεων.</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Για την προετοιμασια του εργαστηριου αξιοποιηθηκε η βαση δεδομενων που δημιουργηθηκε απο την αντιστοιχη θεματικη ομαδα καθως επισης παραχθηκε σχετικο υλικο σε ηλεκτρονικη μορφη με την </w:t>
      </w:r>
      <w:r w:rsidRPr="00961983">
        <w:rPr>
          <w:rFonts w:ascii="Calibri" w:eastAsia="Times New Roman" w:hAnsi="Calibri" w:cs="Times New Roman"/>
          <w:color w:val="000000"/>
          <w:sz w:val="24"/>
          <w:szCs w:val="24"/>
          <w:shd w:val="clear" w:color="auto" w:fill="FFFF00"/>
          <w:lang w:eastAsia="el-GR"/>
        </w:rPr>
        <w:t>χχχχχχχχχχχχχχχχχχχχχχχχχ</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Στη συνεχεια υπηρξε επικοινωνια μεσω τηλεφωνου αλλα και μεσω επιστολης με πανω απο 20 επιχειρησεις που δραστηριοπιουντε στον αγροτικο τομεα στο Νομο Ξάνθης.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Στο παλισιο του εργαστηριου ενημερωθηκαν επισης και οι συμβουλοι επιχειρησεων που εχουν ως πελατες επιχειρησεις του κλαδου</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Ολο το σχετικο υλικο παρατηθεται σε παραρτημα.</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5</w:t>
      </w:r>
      <w:r w:rsidRPr="00961983">
        <w:rPr>
          <w:rFonts w:ascii="Calibri" w:eastAsia="Times New Roman" w:hAnsi="Calibri" w:cs="Times New Roman"/>
          <w:color w:val="000000"/>
          <w:sz w:val="24"/>
          <w:szCs w:val="24"/>
          <w:vertAlign w:val="superscript"/>
          <w:lang w:eastAsia="el-GR"/>
        </w:rPr>
        <w:t>ο</w:t>
      </w:r>
      <w:r w:rsidRPr="00961983">
        <w:rPr>
          <w:rFonts w:ascii="Calibri" w:eastAsia="Times New Roman" w:hAnsi="Calibri" w:cs="Times New Roman"/>
          <w:color w:val="000000"/>
          <w:sz w:val="24"/>
          <w:szCs w:val="24"/>
          <w:lang w:eastAsia="el-GR"/>
        </w:rPr>
        <w:t> θεματικο εργαστηριο</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Υλοποιηθηκε την τεταρτη 19/11/2014 με αντικειμενο τις υποστηρικτηκες ενεργειες για την υποβοηθηση των ωφαιλουμενων ωστε να ενταχθουν στην αγορα εργασιας. Εκτος απο τους ωφαιλουμενους συμμετηχαν εκπροσωποι των εταιρων , εκπροσωπο ΚΕΚ, συμβουλοι επιχειρησεων και εκπροσωποι τυπου.(Διευρυνση του δικτυου συνεργαζομενων φορεων)</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Κατα τη διαρκεια του εργαστηριου παραταιθηκαν οι μελοντικες δυνατοτητες υλοποιησης χρηματοδοτηκων εργαλειωνμεσω ταμειακων προγραμματων του ΠΕΠ και αλλων προγραμματων ενισχυσης επιχειρηματηκοτητας. Επισης παρουσιασθηκαν καλες πρακτικες με εμφαση σε καινοτομες επιχειρηματικες ιδδες, ενεργεια που εντασεται στη δραση 6 που υλοποιει η ΠΕΔ στο πλαισιο του συνολικου εργου. Τελος εγινε ανασκοπηση των ενεργειων που υλοποιησαν με αναφορα στις γνωσες που αποκτησαν οι ωφελουμενοι οπως πιστοποιουντε απο τη σχετικη βεβαιωση που επισης δοθηκε στους ωφελουμενους</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Ολο το υλικο του σεμιναριου παρατηθεται σε παραρτημα.</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2.2 παραχθεν υλικο</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Υλικο εργαστηριου δικτυωσεις ( προσκλησεις, παρουσιολογια, φωτογραφιες, αφισες, δελτια τύπου, λοιπο υλικο και ηλεκτρονικο υλικο</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Υλικο σε ηλεκτρονικη κια εντυπη μοργη των ομαδων εργασιας ( ενημερωτικο υλικο, παρουσιολογιο, δημιουργια επιμορφωτικου υλικου σε ηλεκτρονικη μορφη, κειμενα θεσεων.)</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Καταχωρησεις σε ιστιοσελιδες του υλικου που παραχθηκε</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lastRenderedPageBreak/>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Δημιουργεα βασης δεδομενων με καταλογο παραγωγικων φορεων και ηλεκτρονικο καταλογος διευθυνσιολογιο</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 </w:t>
      </w:r>
    </w:p>
    <w:p w:rsidR="00961983" w:rsidRPr="00961983" w:rsidRDefault="00961983" w:rsidP="00961983">
      <w:pPr>
        <w:spacing w:before="100" w:beforeAutospacing="1" w:after="100" w:afterAutospacing="1" w:line="240" w:lineRule="auto"/>
        <w:rPr>
          <w:rFonts w:ascii="Calibri" w:eastAsia="Times New Roman" w:hAnsi="Calibri" w:cs="Times New Roman"/>
          <w:color w:val="000000"/>
          <w:sz w:val="24"/>
          <w:szCs w:val="24"/>
          <w:lang w:eastAsia="el-GR"/>
        </w:rPr>
      </w:pPr>
      <w:r w:rsidRPr="00961983">
        <w:rPr>
          <w:rFonts w:ascii="Calibri" w:eastAsia="Times New Roman" w:hAnsi="Calibri" w:cs="Times New Roman"/>
          <w:color w:val="000000"/>
          <w:sz w:val="24"/>
          <w:szCs w:val="24"/>
          <w:lang w:eastAsia="el-GR"/>
        </w:rPr>
        <w:t>2.3 δικτυωμενοι φορεις</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ΠΕΔ</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4 δημοι Π.Ε ξάνθης</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ΙΝΕ</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ΟΑΕΔ</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Αντιπεριφερεια ΑΜΘ</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ΕΒΕ</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Εργατικο κεντρο Ξανθης</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ΚΕΚ</w:t>
      </w:r>
    </w:p>
    <w:p w:rsidR="00961983" w:rsidRPr="00961983" w:rsidRDefault="00961983" w:rsidP="00961983">
      <w:pPr>
        <w:spacing w:before="100" w:beforeAutospacing="1" w:after="100" w:afterAutospacing="1" w:line="240" w:lineRule="auto"/>
        <w:ind w:hanging="360"/>
        <w:rPr>
          <w:rFonts w:ascii="Calibri" w:eastAsia="Times New Roman" w:hAnsi="Calibri" w:cs="Times New Roman"/>
          <w:color w:val="000000"/>
          <w:sz w:val="24"/>
          <w:szCs w:val="24"/>
          <w:lang w:eastAsia="el-GR"/>
        </w:rPr>
      </w:pPr>
      <w:r w:rsidRPr="00961983">
        <w:rPr>
          <w:rFonts w:ascii="Symbol" w:eastAsia="Times New Roman" w:hAnsi="Symbol" w:cs="Times New Roman"/>
          <w:color w:val="000000"/>
          <w:sz w:val="24"/>
          <w:szCs w:val="24"/>
          <w:lang w:eastAsia="el-GR"/>
        </w:rPr>
        <w:t></w:t>
      </w:r>
      <w:r w:rsidRPr="00961983">
        <w:rPr>
          <w:rFonts w:ascii="Times New Roman" w:eastAsia="Times New Roman" w:hAnsi="Times New Roman" w:cs="Times New Roman"/>
          <w:color w:val="000000"/>
          <w:sz w:val="14"/>
          <w:szCs w:val="14"/>
          <w:lang w:eastAsia="el-GR"/>
        </w:rPr>
        <w:t>        </w:t>
      </w:r>
      <w:r w:rsidRPr="00961983">
        <w:rPr>
          <w:rFonts w:ascii="Times New Roman" w:eastAsia="Times New Roman" w:hAnsi="Times New Roman" w:cs="Times New Roman"/>
          <w:color w:val="000000"/>
          <w:sz w:val="14"/>
          <w:lang w:eastAsia="el-GR"/>
        </w:rPr>
        <w:t> </w:t>
      </w:r>
      <w:r w:rsidRPr="00961983">
        <w:rPr>
          <w:rFonts w:ascii="Calibri" w:eastAsia="Times New Roman" w:hAnsi="Calibri" w:cs="Times New Roman"/>
          <w:color w:val="000000"/>
          <w:sz w:val="24"/>
          <w:szCs w:val="24"/>
          <w:lang w:eastAsia="el-GR"/>
        </w:rPr>
        <w:t>Συλλογος συμβουλων επιχειρησεων Νομου Ξανθης</w:t>
      </w:r>
    </w:p>
    <w:p w:rsidR="00D1767D" w:rsidRPr="00961983" w:rsidRDefault="00D1767D" w:rsidP="00961983"/>
    <w:sectPr w:rsidR="00D1767D" w:rsidRPr="00961983" w:rsidSect="00965E0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BDE" w:rsidRDefault="001C1BDE" w:rsidP="00F87824">
      <w:pPr>
        <w:spacing w:after="0" w:line="240" w:lineRule="auto"/>
      </w:pPr>
      <w:r>
        <w:separator/>
      </w:r>
    </w:p>
  </w:endnote>
  <w:endnote w:type="continuationSeparator" w:id="0">
    <w:p w:rsidR="001C1BDE" w:rsidRDefault="001C1BDE" w:rsidP="00F878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BDE" w:rsidRDefault="001C1BDE" w:rsidP="00F87824">
      <w:pPr>
        <w:spacing w:after="0" w:line="240" w:lineRule="auto"/>
      </w:pPr>
      <w:r>
        <w:separator/>
      </w:r>
    </w:p>
  </w:footnote>
  <w:footnote w:type="continuationSeparator" w:id="0">
    <w:p w:rsidR="001C1BDE" w:rsidRDefault="001C1BDE" w:rsidP="00F878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E2651D"/>
    <w:multiLevelType w:val="hybridMultilevel"/>
    <w:tmpl w:val="994C8F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EA131AD"/>
    <w:multiLevelType w:val="hybridMultilevel"/>
    <w:tmpl w:val="FBA21A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1767D"/>
    <w:rsid w:val="00193A1A"/>
    <w:rsid w:val="001C1BDE"/>
    <w:rsid w:val="0024732F"/>
    <w:rsid w:val="00282263"/>
    <w:rsid w:val="0039750C"/>
    <w:rsid w:val="00450CD0"/>
    <w:rsid w:val="004530DE"/>
    <w:rsid w:val="005046F6"/>
    <w:rsid w:val="007255D1"/>
    <w:rsid w:val="007D4E65"/>
    <w:rsid w:val="008B6482"/>
    <w:rsid w:val="00903AD7"/>
    <w:rsid w:val="00961983"/>
    <w:rsid w:val="00965E08"/>
    <w:rsid w:val="00A643EF"/>
    <w:rsid w:val="00D1767D"/>
    <w:rsid w:val="00DE55D6"/>
    <w:rsid w:val="00E24C9A"/>
    <w:rsid w:val="00F8782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E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263"/>
    <w:pPr>
      <w:ind w:left="720"/>
      <w:contextualSpacing/>
    </w:pPr>
  </w:style>
  <w:style w:type="character" w:customStyle="1" w:styleId="apple-converted-space">
    <w:name w:val="apple-converted-space"/>
    <w:basedOn w:val="DefaultParagraphFont"/>
    <w:rsid w:val="00961983"/>
  </w:style>
  <w:style w:type="paragraph" w:styleId="FootnoteText">
    <w:name w:val="footnote text"/>
    <w:basedOn w:val="Normal"/>
    <w:link w:val="FootnoteTextChar"/>
    <w:uiPriority w:val="99"/>
    <w:semiHidden/>
    <w:unhideWhenUsed/>
    <w:rsid w:val="00F878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87824"/>
    <w:rPr>
      <w:sz w:val="20"/>
      <w:szCs w:val="20"/>
    </w:rPr>
  </w:style>
  <w:style w:type="character" w:styleId="FootnoteReference">
    <w:name w:val="footnote reference"/>
    <w:basedOn w:val="DefaultParagraphFont"/>
    <w:uiPriority w:val="99"/>
    <w:semiHidden/>
    <w:unhideWhenUsed/>
    <w:rsid w:val="00F87824"/>
    <w:rPr>
      <w:vertAlign w:val="superscript"/>
    </w:rPr>
  </w:style>
</w:styles>
</file>

<file path=word/webSettings.xml><?xml version="1.0" encoding="utf-8"?>
<w:webSettings xmlns:r="http://schemas.openxmlformats.org/officeDocument/2006/relationships" xmlns:w="http://schemas.openxmlformats.org/wordprocessingml/2006/main">
  <w:divs>
    <w:div w:id="1157839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0C24BF-C890-4AC3-8011-7415DAEE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5</Pages>
  <Words>1258</Words>
  <Characters>6798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panos</dc:creator>
  <cp:lastModifiedBy>panos</cp:lastModifiedBy>
  <cp:revision>9</cp:revision>
  <dcterms:created xsi:type="dcterms:W3CDTF">2015-02-24T09:07:00Z</dcterms:created>
  <dcterms:modified xsi:type="dcterms:W3CDTF">2015-02-25T12:19:00Z</dcterms:modified>
</cp:coreProperties>
</file>